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Normal.0"/>
      </w:pPr>
      <w:r>
        <w:drawing>
          <wp:inline distT="0" distB="0" distL="0" distR="0">
            <wp:extent cx="1845130" cy="538163"/>
            <wp:effectExtent l="0" t="0" r="0" b="0"/>
            <wp:docPr id="1073741825" name="officeArt object" descr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png" descr="image1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5130" cy="53816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Normal.0"/>
      </w:pPr>
    </w:p>
    <w:p>
      <w:pPr>
        <w:pStyle w:val="Normal.0"/>
      </w:pPr>
    </w:p>
    <w:p>
      <w:pPr>
        <w:pStyle w:val="Normal.0"/>
        <w:jc w:val="center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pt-PT"/>
        </w:rPr>
        <w:t xml:space="preserve">JAUNIMO TEATRO FESTIVALIS </w:t>
      </w:r>
      <w:r>
        <w:rPr>
          <w:b w:val="1"/>
          <w:bCs w:val="1"/>
          <w:sz w:val="28"/>
          <w:szCs w:val="28"/>
          <w:rtl w:val="0"/>
        </w:rPr>
        <w:t>“</w:t>
      </w:r>
      <w:r>
        <w:rPr>
          <w:b w:val="1"/>
          <w:bCs w:val="1"/>
          <w:sz w:val="28"/>
          <w:szCs w:val="28"/>
          <w:rtl w:val="0"/>
        </w:rPr>
        <w:t>I</w:t>
      </w:r>
      <w:r>
        <w:rPr>
          <w:b w:val="1"/>
          <w:bCs w:val="1"/>
          <w:sz w:val="28"/>
          <w:szCs w:val="28"/>
          <w:rtl w:val="0"/>
        </w:rPr>
        <w:t>Š</w:t>
      </w:r>
      <w:r>
        <w:rPr>
          <w:b w:val="1"/>
          <w:bCs w:val="1"/>
          <w:sz w:val="28"/>
          <w:szCs w:val="28"/>
          <w:rtl w:val="0"/>
        </w:rPr>
        <w:t>EITIES TA</w:t>
      </w:r>
      <w:r>
        <w:rPr>
          <w:b w:val="1"/>
          <w:bCs w:val="1"/>
          <w:sz w:val="28"/>
          <w:szCs w:val="28"/>
          <w:rtl w:val="0"/>
        </w:rPr>
        <w:t>Š</w:t>
      </w:r>
      <w:r>
        <w:rPr>
          <w:b w:val="1"/>
          <w:bCs w:val="1"/>
          <w:sz w:val="28"/>
          <w:szCs w:val="28"/>
          <w:rtl w:val="0"/>
        </w:rPr>
        <w:t>KAS</w:t>
      </w:r>
      <w:r>
        <w:rPr>
          <w:b w:val="1"/>
          <w:bCs w:val="1"/>
          <w:sz w:val="28"/>
          <w:szCs w:val="28"/>
          <w:rtl w:val="0"/>
        </w:rPr>
        <w:t xml:space="preserve">” </w:t>
      </w:r>
      <w:r>
        <w:rPr>
          <w:b w:val="1"/>
          <w:bCs w:val="1"/>
          <w:sz w:val="28"/>
          <w:szCs w:val="28"/>
          <w:rtl w:val="0"/>
        </w:rPr>
        <w:t>2023</w:t>
      </w:r>
    </w:p>
    <w:p>
      <w:pPr>
        <w:pStyle w:val="Normal.0"/>
        <w:jc w:val="center"/>
        <w:rPr>
          <w:sz w:val="28"/>
          <w:szCs w:val="28"/>
        </w:rPr>
      </w:pPr>
      <w:r>
        <w:rPr>
          <w:sz w:val="28"/>
          <w:szCs w:val="28"/>
          <w:rtl w:val="0"/>
        </w:rPr>
        <w:t>DALYVIO ANKETA</w:t>
      </w:r>
    </w:p>
    <w:p>
      <w:pPr>
        <w:pStyle w:val="Normal.0"/>
      </w:pPr>
    </w:p>
    <w:tbl>
      <w:tblPr>
        <w:tblW w:w="8985" w:type="dxa"/>
        <w:jc w:val="left"/>
        <w:tblInd w:w="223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4485"/>
        <w:gridCol w:w="4500"/>
      </w:tblGrid>
      <w:tr>
        <w:tblPrEx>
          <w:shd w:val="clear" w:color="auto" w:fill="cdd4e9"/>
        </w:tblPrEx>
        <w:trPr>
          <w:trHeight w:val="480" w:hRule="atLeast"/>
        </w:trPr>
        <w:tc>
          <w:tcPr>
            <w:tcW w:type="dxa" w:w="8985"/>
            <w:gridSpan w:val="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widowControl w:val="0"/>
              <w:spacing w:line="240" w:lineRule="auto"/>
              <w:jc w:val="center"/>
            </w:pPr>
            <w:r>
              <w:rPr>
                <w:b w:val="1"/>
                <w:bCs w:val="1"/>
                <w:sz w:val="24"/>
                <w:szCs w:val="24"/>
                <w:rtl w:val="0"/>
              </w:rPr>
              <w:t>PAGRINDIN</w:t>
            </w:r>
            <w:r>
              <w:rPr>
                <w:b w:val="1"/>
                <w:bCs w:val="1"/>
                <w:sz w:val="24"/>
                <w:szCs w:val="24"/>
                <w:rtl w:val="0"/>
              </w:rPr>
              <w:t xml:space="preserve">Ė </w:t>
            </w:r>
            <w:r>
              <w:rPr>
                <w:b w:val="1"/>
                <w:bCs w:val="1"/>
                <w:sz w:val="24"/>
                <w:szCs w:val="24"/>
                <w:rtl w:val="0"/>
                <w:lang w:val="de-DE"/>
              </w:rPr>
              <w:t>INFORMACIJA</w:t>
            </w:r>
          </w:p>
        </w:tc>
      </w:tr>
      <w:tr>
        <w:tblPrEx>
          <w:shd w:val="clear" w:color="auto" w:fill="cdd4e9"/>
        </w:tblPrEx>
        <w:trPr>
          <w:trHeight w:val="253" w:hRule="atLeast"/>
        </w:trPr>
        <w:tc>
          <w:tcPr>
            <w:tcW w:type="dxa" w:w="448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widowControl w:val="0"/>
              <w:spacing w:line="240" w:lineRule="auto"/>
            </w:pPr>
            <w:r>
              <w:rPr>
                <w:sz w:val="20"/>
                <w:szCs w:val="20"/>
                <w:rtl w:val="0"/>
              </w:rPr>
              <w:t>TEATRO/</w:t>
            </w:r>
            <w:r>
              <w:rPr>
                <w:sz w:val="20"/>
                <w:szCs w:val="20"/>
                <w:rtl w:val="0"/>
              </w:rPr>
              <w:t>Į</w:t>
            </w:r>
            <w:r>
              <w:rPr>
                <w:sz w:val="20"/>
                <w:szCs w:val="20"/>
                <w:rtl w:val="0"/>
              </w:rPr>
              <w:t>STAIGOS REKVIZITAI</w:t>
            </w:r>
          </w:p>
        </w:tc>
        <w:tc>
          <w:tcPr>
            <w:tcW w:type="dxa" w:w="450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893" w:hRule="atLeast"/>
        </w:trPr>
        <w:tc>
          <w:tcPr>
            <w:tcW w:type="dxa" w:w="448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widowControl w:val="0"/>
              <w:spacing w:line="240" w:lineRule="auto"/>
            </w:pPr>
            <w:r>
              <w:rPr>
                <w:sz w:val="20"/>
                <w:szCs w:val="20"/>
                <w:rtl w:val="0"/>
                <w:lang w:val="en-US"/>
              </w:rPr>
              <w:t>KOORDINUOJAN</w:t>
            </w:r>
            <w:r>
              <w:rPr>
                <w:sz w:val="20"/>
                <w:szCs w:val="20"/>
                <w:rtl w:val="0"/>
              </w:rPr>
              <w:t>Č</w:t>
            </w:r>
            <w:r>
              <w:rPr>
                <w:sz w:val="20"/>
                <w:szCs w:val="20"/>
                <w:rtl w:val="0"/>
                <w:lang w:val="de-DE"/>
              </w:rPr>
              <w:t xml:space="preserve">IO ASMENS INFORMACIJA </w:t>
            </w:r>
            <w:r>
              <w:rPr>
                <w:rFonts w:ascii="Arial Unicode MS" w:cs="Arial Unicode MS" w:hAnsi="Arial Unicode MS" w:eastAsia="Arial Unicode MS"/>
                <w:b w:val="0"/>
                <w:bCs w:val="0"/>
                <w:i w:val="0"/>
                <w:iCs w:val="0"/>
                <w:sz w:val="20"/>
                <w:szCs w:val="20"/>
              </w:rPr>
              <w:br w:type="textWrapping"/>
            </w:r>
            <w:r>
              <w:rPr>
                <w:sz w:val="20"/>
                <w:szCs w:val="20"/>
                <w:rtl w:val="0"/>
                <w:lang w:val="pt-PT"/>
              </w:rPr>
              <w:t>(Pareigos, vardas, pavard</w:t>
            </w:r>
            <w:r>
              <w:rPr>
                <w:sz w:val="20"/>
                <w:szCs w:val="20"/>
                <w:rtl w:val="0"/>
              </w:rPr>
              <w:t>ė</w:t>
            </w:r>
            <w:r>
              <w:rPr>
                <w:sz w:val="20"/>
                <w:szCs w:val="20"/>
                <w:rtl w:val="0"/>
              </w:rPr>
              <w:t>, el. pa</w:t>
            </w:r>
            <w:r>
              <w:rPr>
                <w:sz w:val="20"/>
                <w:szCs w:val="20"/>
                <w:rtl w:val="0"/>
              </w:rPr>
              <w:t>š</w:t>
            </w:r>
            <w:r>
              <w:rPr>
                <w:sz w:val="20"/>
                <w:szCs w:val="20"/>
                <w:rtl w:val="0"/>
                <w:lang w:val="pt-PT"/>
              </w:rPr>
              <w:t>tas, tel. numeris)</w:t>
            </w:r>
          </w:p>
        </w:tc>
        <w:tc>
          <w:tcPr>
            <w:tcW w:type="dxa" w:w="450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673" w:hRule="atLeast"/>
        </w:trPr>
        <w:tc>
          <w:tcPr>
            <w:tcW w:type="dxa" w:w="448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rtl w:val="0"/>
                <w:lang w:val="de-DE"/>
              </w:rPr>
              <w:t>TECHNINIO PERSONALO KONTAKTAI:</w:t>
            </w:r>
          </w:p>
          <w:p>
            <w:pPr>
              <w:pStyle w:val="Normal.0"/>
              <w:widowControl w:val="0"/>
              <w:bidi w:val="0"/>
              <w:spacing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sz w:val="20"/>
                <w:szCs w:val="20"/>
                <w:rtl w:val="0"/>
              </w:rPr>
              <w:t>GARSAS, AP</w:t>
            </w:r>
            <w:r>
              <w:rPr>
                <w:sz w:val="20"/>
                <w:szCs w:val="20"/>
                <w:rtl w:val="0"/>
              </w:rPr>
              <w:t>Š</w:t>
            </w:r>
            <w:r>
              <w:rPr>
                <w:sz w:val="20"/>
                <w:szCs w:val="20"/>
                <w:rtl w:val="0"/>
              </w:rPr>
              <w:t>VIETIMAS, DEKORACIJ</w:t>
            </w:r>
            <w:r>
              <w:rPr>
                <w:sz w:val="20"/>
                <w:szCs w:val="20"/>
                <w:rtl w:val="0"/>
              </w:rPr>
              <w:t xml:space="preserve">Ų </w:t>
            </w:r>
            <w:r>
              <w:rPr>
                <w:sz w:val="20"/>
                <w:szCs w:val="20"/>
                <w:rtl w:val="0"/>
                <w:lang w:val="en-US"/>
              </w:rPr>
              <w:t>MONTA</w:t>
            </w:r>
            <w:r>
              <w:rPr>
                <w:sz w:val="20"/>
                <w:szCs w:val="20"/>
                <w:rtl w:val="0"/>
              </w:rPr>
              <w:t>Ž</w:t>
            </w:r>
            <w:r>
              <w:rPr>
                <w:sz w:val="20"/>
                <w:szCs w:val="20"/>
                <w:rtl w:val="0"/>
              </w:rPr>
              <w:t>AS</w:t>
            </w:r>
          </w:p>
        </w:tc>
        <w:tc>
          <w:tcPr>
            <w:tcW w:type="dxa" w:w="450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460" w:hRule="atLeast"/>
        </w:trPr>
        <w:tc>
          <w:tcPr>
            <w:tcW w:type="dxa" w:w="8985"/>
            <w:gridSpan w:val="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widowControl w:val="0"/>
              <w:spacing w:line="240" w:lineRule="auto"/>
              <w:jc w:val="center"/>
            </w:pPr>
            <w:r>
              <w:rPr>
                <w:b w:val="1"/>
                <w:bCs w:val="1"/>
                <w:sz w:val="24"/>
                <w:szCs w:val="24"/>
                <w:rtl w:val="0"/>
              </w:rPr>
              <w:t>K</w:t>
            </w:r>
            <w:r>
              <w:rPr>
                <w:b w:val="1"/>
                <w:bCs w:val="1"/>
                <w:sz w:val="24"/>
                <w:szCs w:val="24"/>
                <w:rtl w:val="0"/>
              </w:rPr>
              <w:t>Ū</w:t>
            </w:r>
            <w:r>
              <w:rPr>
                <w:b w:val="1"/>
                <w:bCs w:val="1"/>
                <w:sz w:val="24"/>
                <w:szCs w:val="24"/>
                <w:rtl w:val="0"/>
                <w:lang w:val="de-DE"/>
              </w:rPr>
              <w:t>RINIO INFORMACIJA</w:t>
            </w:r>
          </w:p>
        </w:tc>
      </w:tr>
      <w:tr>
        <w:tblPrEx>
          <w:shd w:val="clear" w:color="auto" w:fill="cdd4e9"/>
        </w:tblPrEx>
        <w:trPr>
          <w:trHeight w:val="233" w:hRule="atLeast"/>
        </w:trPr>
        <w:tc>
          <w:tcPr>
            <w:tcW w:type="dxa" w:w="448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widowControl w:val="0"/>
              <w:spacing w:line="240" w:lineRule="auto"/>
            </w:pPr>
            <w:r>
              <w:rPr>
                <w:sz w:val="20"/>
                <w:szCs w:val="20"/>
                <w:rtl w:val="0"/>
              </w:rPr>
              <w:t>PAVADINIMAS</w:t>
            </w:r>
          </w:p>
        </w:tc>
        <w:tc>
          <w:tcPr>
            <w:tcW w:type="dxa" w:w="450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233" w:hRule="atLeast"/>
        </w:trPr>
        <w:tc>
          <w:tcPr>
            <w:tcW w:type="dxa" w:w="448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widowControl w:val="0"/>
              <w:spacing w:line="240" w:lineRule="auto"/>
            </w:pPr>
            <w:r>
              <w:rPr>
                <w:sz w:val="20"/>
                <w:szCs w:val="20"/>
                <w:rtl w:val="0"/>
              </w:rPr>
              <w:t>K</w:t>
            </w:r>
            <w:r>
              <w:rPr>
                <w:sz w:val="20"/>
                <w:szCs w:val="20"/>
                <w:rtl w:val="0"/>
              </w:rPr>
              <w:t>Ū</w:t>
            </w:r>
            <w:r>
              <w:rPr>
                <w:sz w:val="20"/>
                <w:szCs w:val="20"/>
                <w:rtl w:val="0"/>
                <w:lang w:val="en-US"/>
              </w:rPr>
              <w:t>RYBIN</w:t>
            </w:r>
            <w:r>
              <w:rPr>
                <w:sz w:val="20"/>
                <w:szCs w:val="20"/>
                <w:rtl w:val="0"/>
              </w:rPr>
              <w:t xml:space="preserve">Ė </w:t>
            </w:r>
            <w:r>
              <w:rPr>
                <w:sz w:val="20"/>
                <w:szCs w:val="20"/>
                <w:rtl w:val="0"/>
              </w:rPr>
              <w:t>KOMANDA</w:t>
            </w:r>
          </w:p>
        </w:tc>
        <w:tc>
          <w:tcPr>
            <w:tcW w:type="dxa" w:w="450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251" w:hRule="atLeast"/>
        </w:trPr>
        <w:tc>
          <w:tcPr>
            <w:tcW w:type="dxa" w:w="448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widowControl w:val="0"/>
              <w:spacing w:line="240" w:lineRule="auto"/>
            </w:pPr>
            <w:r>
              <w:rPr>
                <w:sz w:val="20"/>
                <w:szCs w:val="20"/>
                <w:rtl w:val="0"/>
                <w:lang w:val="fr-FR"/>
              </w:rPr>
              <w:t>TRUMPAS APRA</w:t>
            </w:r>
            <w:r>
              <w:rPr>
                <w:sz w:val="20"/>
                <w:szCs w:val="20"/>
                <w:rtl w:val="0"/>
              </w:rPr>
              <w:t>Š</w:t>
            </w:r>
            <w:r>
              <w:rPr>
                <w:sz w:val="20"/>
                <w:szCs w:val="20"/>
                <w:rtl w:val="0"/>
              </w:rPr>
              <w:t>YMAS</w:t>
            </w:r>
          </w:p>
        </w:tc>
        <w:tc>
          <w:tcPr>
            <w:tcW w:type="dxa" w:w="450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233" w:hRule="atLeast"/>
        </w:trPr>
        <w:tc>
          <w:tcPr>
            <w:tcW w:type="dxa" w:w="448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widowControl w:val="0"/>
              <w:spacing w:line="240" w:lineRule="auto"/>
            </w:pPr>
            <w:r>
              <w:rPr>
                <w:sz w:val="20"/>
                <w:szCs w:val="20"/>
                <w:rtl w:val="0"/>
              </w:rPr>
              <w:t>TRUKM</w:t>
            </w:r>
            <w:r>
              <w:rPr>
                <w:sz w:val="20"/>
                <w:szCs w:val="20"/>
                <w:rtl w:val="0"/>
              </w:rPr>
              <w:t>Ė</w:t>
            </w:r>
          </w:p>
        </w:tc>
        <w:tc>
          <w:tcPr>
            <w:tcW w:type="dxa" w:w="450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453" w:hRule="atLeast"/>
        </w:trPr>
        <w:tc>
          <w:tcPr>
            <w:tcW w:type="dxa" w:w="448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widowControl w:val="0"/>
              <w:spacing w:line="240" w:lineRule="auto"/>
            </w:pPr>
            <w:r>
              <w:rPr>
                <w:sz w:val="20"/>
                <w:szCs w:val="20"/>
                <w:rtl w:val="0"/>
              </w:rPr>
              <w:t>TECHNINIAI POREIKIAI/REIKALAVIMAI (ap</w:t>
            </w:r>
            <w:r>
              <w:rPr>
                <w:sz w:val="20"/>
                <w:szCs w:val="20"/>
                <w:rtl w:val="0"/>
              </w:rPr>
              <w:t>š</w:t>
            </w:r>
            <w:r>
              <w:rPr>
                <w:sz w:val="20"/>
                <w:szCs w:val="20"/>
                <w:rtl w:val="0"/>
                <w:lang w:val="es-ES_tradnl"/>
              </w:rPr>
              <w:t>vietimas, garsas, erdv</w:t>
            </w:r>
            <w:r>
              <w:rPr>
                <w:sz w:val="20"/>
                <w:szCs w:val="20"/>
                <w:rtl w:val="0"/>
              </w:rPr>
              <w:t xml:space="preserve">ė </w:t>
            </w:r>
            <w:r>
              <w:rPr>
                <w:sz w:val="20"/>
                <w:szCs w:val="20"/>
                <w:rtl w:val="0"/>
              </w:rPr>
              <w:t>ir kt.)</w:t>
            </w:r>
          </w:p>
        </w:tc>
        <w:tc>
          <w:tcPr>
            <w:tcW w:type="dxa" w:w="450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233" w:hRule="atLeast"/>
        </w:trPr>
        <w:tc>
          <w:tcPr>
            <w:tcW w:type="dxa" w:w="448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widowControl w:val="0"/>
              <w:spacing w:line="240" w:lineRule="auto"/>
            </w:pPr>
            <w:r>
              <w:rPr>
                <w:sz w:val="20"/>
                <w:szCs w:val="20"/>
                <w:rtl w:val="0"/>
                <w:lang w:val="en-US"/>
              </w:rPr>
              <w:t>MONTA</w:t>
            </w:r>
            <w:r>
              <w:rPr>
                <w:sz w:val="20"/>
                <w:szCs w:val="20"/>
                <w:rtl w:val="0"/>
              </w:rPr>
              <w:t>Ž</w:t>
            </w:r>
            <w:r>
              <w:rPr>
                <w:sz w:val="20"/>
                <w:szCs w:val="20"/>
                <w:rtl w:val="0"/>
              </w:rPr>
              <w:t>O/DEMONTA</w:t>
            </w:r>
            <w:r>
              <w:rPr>
                <w:sz w:val="20"/>
                <w:szCs w:val="20"/>
                <w:rtl w:val="0"/>
              </w:rPr>
              <w:t>Ž</w:t>
            </w:r>
            <w:r>
              <w:rPr>
                <w:sz w:val="20"/>
                <w:szCs w:val="20"/>
                <w:rtl w:val="0"/>
              </w:rPr>
              <w:t>O TRUKM</w:t>
            </w:r>
            <w:r>
              <w:rPr>
                <w:sz w:val="20"/>
                <w:szCs w:val="20"/>
                <w:rtl w:val="0"/>
              </w:rPr>
              <w:t>Ė</w:t>
            </w:r>
          </w:p>
        </w:tc>
        <w:tc>
          <w:tcPr>
            <w:tcW w:type="dxa" w:w="450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453" w:hRule="atLeast"/>
        </w:trPr>
        <w:tc>
          <w:tcPr>
            <w:tcW w:type="dxa" w:w="448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widowControl w:val="0"/>
              <w:spacing w:line="240" w:lineRule="auto"/>
            </w:pPr>
            <w:r>
              <w:rPr>
                <w:sz w:val="20"/>
                <w:szCs w:val="20"/>
                <w:rtl w:val="0"/>
                <w:lang w:val="da-DK"/>
              </w:rPr>
              <w:t>PRELIMINARUS ATVYKSTAN</w:t>
            </w:r>
            <w:r>
              <w:rPr>
                <w:sz w:val="20"/>
                <w:szCs w:val="20"/>
                <w:rtl w:val="0"/>
              </w:rPr>
              <w:t>Č</w:t>
            </w:r>
            <w:r>
              <w:rPr>
                <w:sz w:val="20"/>
                <w:szCs w:val="20"/>
                <w:rtl w:val="0"/>
              </w:rPr>
              <w:t>I</w:t>
            </w:r>
            <w:r>
              <w:rPr>
                <w:sz w:val="20"/>
                <w:szCs w:val="20"/>
                <w:rtl w:val="0"/>
              </w:rPr>
              <w:t>Ų Ž</w:t>
            </w:r>
            <w:r>
              <w:rPr>
                <w:sz w:val="20"/>
                <w:szCs w:val="20"/>
                <w:rtl w:val="0"/>
                <w:lang w:val="de-DE"/>
              </w:rPr>
              <w:t>MONI</w:t>
            </w:r>
            <w:r>
              <w:rPr>
                <w:sz w:val="20"/>
                <w:szCs w:val="20"/>
                <w:rtl w:val="0"/>
              </w:rPr>
              <w:t xml:space="preserve">Ų </w:t>
            </w:r>
            <w:r>
              <w:rPr>
                <w:sz w:val="20"/>
                <w:szCs w:val="20"/>
                <w:rtl w:val="0"/>
                <w:lang w:val="de-DE"/>
              </w:rPr>
              <w:t>SKAI</w:t>
            </w:r>
            <w:r>
              <w:rPr>
                <w:sz w:val="20"/>
                <w:szCs w:val="20"/>
                <w:rtl w:val="0"/>
              </w:rPr>
              <w:t>Č</w:t>
            </w:r>
            <w:r>
              <w:rPr>
                <w:sz w:val="20"/>
                <w:szCs w:val="20"/>
                <w:rtl w:val="0"/>
                <w:lang w:val="es-ES_tradnl"/>
              </w:rPr>
              <w:t>IUS</w:t>
            </w:r>
          </w:p>
        </w:tc>
        <w:tc>
          <w:tcPr>
            <w:tcW w:type="dxa" w:w="450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rtl w:val="0"/>
              </w:rPr>
              <w:t>Aktoriai:</w:t>
            </w:r>
          </w:p>
          <w:p>
            <w:pPr>
              <w:pStyle w:val="Normal.0"/>
              <w:widowControl w:val="0"/>
              <w:bidi w:val="0"/>
              <w:spacing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sz w:val="20"/>
                <w:szCs w:val="20"/>
                <w:rtl w:val="0"/>
                <w:lang w:val="de-DE"/>
              </w:rPr>
              <w:t>Techninis personalas:</w:t>
            </w:r>
          </w:p>
        </w:tc>
      </w:tr>
      <w:tr>
        <w:tblPrEx>
          <w:shd w:val="clear" w:color="auto" w:fill="cdd4e9"/>
        </w:tblPrEx>
        <w:trPr>
          <w:trHeight w:val="504" w:hRule="atLeast"/>
        </w:trPr>
        <w:tc>
          <w:tcPr>
            <w:tcW w:type="dxa" w:w="448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widowControl w:val="0"/>
              <w:spacing w:line="240" w:lineRule="auto"/>
            </w:pPr>
            <w:r>
              <w:rPr>
                <w:sz w:val="20"/>
                <w:szCs w:val="20"/>
                <w:rtl w:val="0"/>
              </w:rPr>
              <w:t>AP</w:t>
            </w:r>
            <w:r>
              <w:rPr>
                <w:sz w:val="20"/>
                <w:szCs w:val="20"/>
                <w:rtl w:val="0"/>
              </w:rPr>
              <w:t>Ž</w:t>
            </w:r>
            <w:r>
              <w:rPr>
                <w:sz w:val="20"/>
                <w:szCs w:val="20"/>
                <w:rtl w:val="0"/>
                <w:lang w:val="es-ES_tradnl"/>
              </w:rPr>
              <w:t>VALGOS, RECENZIJOS, APDOVANOJIMAI</w:t>
            </w:r>
          </w:p>
        </w:tc>
        <w:tc>
          <w:tcPr>
            <w:tcW w:type="dxa" w:w="450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hd w:val="clear" w:color="auto" w:fill="ffffff"/>
              <w:spacing w:line="254" w:lineRule="auto"/>
            </w:pPr>
            <w:r>
              <w:rPr>
                <w:rFonts w:ascii="Times New Roman" w:cs="Times New Roman" w:hAnsi="Times New Roman" w:eastAsia="Times New Roman"/>
                <w:u w:val="single"/>
              </w:rPr>
            </w:r>
          </w:p>
        </w:tc>
      </w:tr>
      <w:tr>
        <w:tblPrEx>
          <w:shd w:val="clear" w:color="auto" w:fill="cdd4e9"/>
        </w:tblPrEx>
        <w:trPr>
          <w:trHeight w:val="453" w:hRule="atLeast"/>
        </w:trPr>
        <w:tc>
          <w:tcPr>
            <w:tcW w:type="dxa" w:w="448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widowControl w:val="0"/>
              <w:spacing w:line="240" w:lineRule="auto"/>
            </w:pPr>
            <w:r>
              <w:rPr>
                <w:sz w:val="20"/>
                <w:szCs w:val="20"/>
                <w:rtl w:val="0"/>
              </w:rPr>
              <w:t>SPEKTAKLIO/K</w:t>
            </w:r>
            <w:r>
              <w:rPr>
                <w:sz w:val="20"/>
                <w:szCs w:val="20"/>
                <w:rtl w:val="0"/>
              </w:rPr>
              <w:t>Ū</w:t>
            </w:r>
            <w:r>
              <w:rPr>
                <w:sz w:val="20"/>
                <w:szCs w:val="20"/>
                <w:rtl w:val="0"/>
                <w:lang w:val="pt-PT"/>
              </w:rPr>
              <w:t xml:space="preserve">RINIO VAIZDO </w:t>
            </w:r>
            <w:r>
              <w:rPr>
                <w:sz w:val="20"/>
                <w:szCs w:val="20"/>
                <w:rtl w:val="0"/>
              </w:rPr>
              <w:t>Į</w:t>
            </w:r>
            <w:r>
              <w:rPr>
                <w:sz w:val="20"/>
                <w:szCs w:val="20"/>
                <w:rtl w:val="0"/>
                <w:lang w:val="de-DE"/>
              </w:rPr>
              <w:t>RA</w:t>
            </w:r>
            <w:r>
              <w:rPr>
                <w:sz w:val="20"/>
                <w:szCs w:val="20"/>
                <w:rtl w:val="0"/>
              </w:rPr>
              <w:t>Š</w:t>
            </w:r>
            <w:r>
              <w:rPr>
                <w:sz w:val="20"/>
                <w:szCs w:val="20"/>
                <w:rtl w:val="0"/>
                <w:lang w:val="en-US"/>
              </w:rPr>
              <w:t xml:space="preserve">O, ANONSO NUORODA </w:t>
            </w:r>
          </w:p>
        </w:tc>
        <w:tc>
          <w:tcPr>
            <w:tcW w:type="dxa" w:w="450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233" w:hRule="atLeast"/>
        </w:trPr>
        <w:tc>
          <w:tcPr>
            <w:tcW w:type="dxa" w:w="448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widowControl w:val="0"/>
              <w:spacing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PRELIMINARUS HONORARAS</w:t>
            </w:r>
          </w:p>
        </w:tc>
        <w:tc>
          <w:tcPr>
            <w:tcW w:type="dxa" w:w="450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453" w:hRule="atLeast"/>
        </w:trPr>
        <w:tc>
          <w:tcPr>
            <w:tcW w:type="dxa" w:w="448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widowControl w:val="0"/>
              <w:spacing w:line="240" w:lineRule="auto"/>
            </w:pPr>
            <w:r>
              <w:rPr>
                <w:sz w:val="20"/>
                <w:szCs w:val="20"/>
                <w:rtl w:val="0"/>
              </w:rPr>
              <w:t>J</w:t>
            </w:r>
            <w:r>
              <w:rPr>
                <w:sz w:val="20"/>
                <w:szCs w:val="20"/>
                <w:rtl w:val="0"/>
              </w:rPr>
              <w:t>Ū</w:t>
            </w:r>
            <w:r>
              <w:rPr>
                <w:sz w:val="20"/>
                <w:szCs w:val="20"/>
                <w:rtl w:val="0"/>
              </w:rPr>
              <w:t>S</w:t>
            </w:r>
            <w:r>
              <w:rPr>
                <w:sz w:val="20"/>
                <w:szCs w:val="20"/>
                <w:rtl w:val="0"/>
              </w:rPr>
              <w:t xml:space="preserve">Ų </w:t>
            </w:r>
            <w:r>
              <w:rPr>
                <w:sz w:val="20"/>
                <w:szCs w:val="20"/>
                <w:rtl w:val="0"/>
                <w:lang w:val="de-DE"/>
              </w:rPr>
              <w:t>PASIRODYMUI TINKAMOS DATOS (festivalis planuojamas rugs</w:t>
            </w:r>
            <w:r>
              <w:rPr>
                <w:sz w:val="20"/>
                <w:szCs w:val="20"/>
                <w:rtl w:val="0"/>
              </w:rPr>
              <w:t>ė</w:t>
            </w:r>
            <w:r>
              <w:rPr>
                <w:sz w:val="20"/>
                <w:szCs w:val="20"/>
                <w:rtl w:val="0"/>
              </w:rPr>
              <w:t xml:space="preserve">jo 12-24 d.) </w:t>
            </w:r>
          </w:p>
        </w:tc>
        <w:tc>
          <w:tcPr>
            <w:tcW w:type="dxa" w:w="450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Normal.0"/>
        <w:widowControl w:val="0"/>
        <w:spacing w:line="240" w:lineRule="auto"/>
        <w:ind w:left="115" w:hanging="115"/>
      </w:pPr>
      <w:r/>
    </w:p>
    <w:sectPr>
      <w:headerReference w:type="default" r:id="rId5"/>
      <w:footerReference w:type="default" r:id="rId6"/>
      <w:pgSz w:w="11900" w:h="16840" w:orient="portrait"/>
      <w:pgMar w:top="1440" w:right="1440" w:bottom="1440" w:left="1440" w:header="567" w:footer="567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1296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76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„Office“ tema">
  <a:themeElements>
    <a:clrScheme name="„Office“ tema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„Office“ tema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„Office“ tem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